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C7E70">
        <w:trPr>
          <w:trHeight w:val="192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737E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7E70" w:rsidRDefault="00BC7E70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C7E70" w:rsidRDefault="00BC7E70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B9FE5ED" wp14:editId="104464AE">
                  <wp:extent cx="2753290" cy="1114425"/>
                  <wp:effectExtent l="0" t="0" r="9525" b="0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831" cy="112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E70" w:rsidRDefault="00BC7E70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C7E70" w:rsidRDefault="00BC7E70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31304" w:rsidRPr="007073D6" w:rsidRDefault="00631304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37E99" w:rsidRDefault="00631304" w:rsidP="00B6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7E2B92">
        <w:trPr>
          <w:trHeight w:val="466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5F3FDC" w:rsidRPr="00186E5A" w:rsidRDefault="00BF59B2" w:rsidP="00490CC2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MAISON D’ENFANTS A CARACTERE SOCIAL</w:t>
            </w:r>
            <w:r w:rsidR="005F3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36A1C" w:rsidRDefault="00BF59B2" w:rsidP="005F3FDC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MECS LES ALIZES</w:t>
            </w:r>
          </w:p>
          <w:p w:rsidR="00215417" w:rsidRPr="00215417" w:rsidRDefault="00215417" w:rsidP="00215417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ROMAIN AU MONT D’OR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3A7952">
        <w:trPr>
          <w:trHeight w:val="318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E2B92" w:rsidRDefault="00C85D64" w:rsidP="003A7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CHEF DE SERVICE</w:t>
            </w:r>
            <w:r w:rsidR="003A7952">
              <w:rPr>
                <w:rFonts w:ascii="Arial" w:hAnsi="Arial" w:cs="Arial"/>
                <w:b/>
                <w:sz w:val="20"/>
                <w:szCs w:val="20"/>
              </w:rPr>
              <w:t xml:space="preserve"> 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3A7952">
        <w:trPr>
          <w:trHeight w:val="219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312045" w:rsidRDefault="003A7952" w:rsidP="007073D6">
            <w:pPr>
              <w:rPr>
                <w:rFonts w:ascii="Arial" w:hAnsi="Arial" w:cs="Arial"/>
                <w:sz w:val="20"/>
                <w:szCs w:val="20"/>
              </w:rPr>
            </w:pPr>
            <w:r w:rsidRPr="00312045">
              <w:rPr>
                <w:rFonts w:ascii="Arial" w:hAnsi="Arial" w:cs="Arial"/>
                <w:sz w:val="20"/>
                <w:szCs w:val="20"/>
              </w:rPr>
              <w:t>CDI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3A7952">
        <w:trPr>
          <w:trHeight w:val="349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B79C4" w:rsidRDefault="00312045" w:rsidP="00DB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Poste à pourvoir </w:t>
            </w:r>
            <w:r w:rsidR="00DB26EF">
              <w:rPr>
                <w:rFonts w:ascii="Arial" w:hAnsi="Arial" w:cs="Arial"/>
                <w:sz w:val="20"/>
                <w:szCs w:val="20"/>
              </w:rPr>
              <w:t>immédiatement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A34BCD">
        <w:trPr>
          <w:trHeight w:val="310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B79C4" w:rsidRDefault="00BF59B2" w:rsidP="00BF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F3FDC">
              <w:rPr>
                <w:rFonts w:ascii="Arial" w:hAnsi="Arial" w:cs="Arial"/>
                <w:sz w:val="20"/>
                <w:szCs w:val="20"/>
              </w:rPr>
              <w:t xml:space="preserve"> ETP 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3A7952" w:rsidRPr="007073D6" w:rsidTr="003A7952">
        <w:trPr>
          <w:trHeight w:val="331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A7952" w:rsidRPr="007B79C4" w:rsidRDefault="003A7952" w:rsidP="00DB26EF">
            <w:pPr>
              <w:rPr>
                <w:rFonts w:ascii="Arial" w:hAnsi="Arial" w:cs="Arial"/>
                <w:sz w:val="20"/>
                <w:szCs w:val="20"/>
              </w:rPr>
            </w:pPr>
            <w:r w:rsidRPr="007B79C4">
              <w:rPr>
                <w:rFonts w:ascii="Arial" w:hAnsi="Arial" w:cs="Arial"/>
                <w:color w:val="290320"/>
                <w:sz w:val="20"/>
                <w:szCs w:val="20"/>
              </w:rPr>
              <w:t>Formation supérieure </w:t>
            </w:r>
            <w:r w:rsidR="00DB26EF">
              <w:rPr>
                <w:rFonts w:ascii="Arial" w:hAnsi="Arial" w:cs="Arial"/>
                <w:color w:val="290320"/>
                <w:sz w:val="20"/>
                <w:szCs w:val="20"/>
              </w:rPr>
              <w:t>de</w:t>
            </w:r>
            <w:r w:rsidRPr="007B79C4">
              <w:rPr>
                <w:rFonts w:ascii="Arial" w:hAnsi="Arial" w:cs="Arial"/>
                <w:color w:val="290320"/>
                <w:sz w:val="20"/>
                <w:szCs w:val="20"/>
              </w:rPr>
              <w:t xml:space="preserve"> Niveau II</w:t>
            </w:r>
            <w:r w:rsidR="00DB26EF">
              <w:rPr>
                <w:rFonts w:ascii="Arial" w:hAnsi="Arial" w:cs="Arial"/>
                <w:color w:val="290320"/>
                <w:sz w:val="20"/>
                <w:szCs w:val="20"/>
              </w:rPr>
              <w:t xml:space="preserve"> souhaitée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3A795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1E3990" w:rsidRDefault="005F3FDC" w:rsidP="001E3990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F57EC" w:rsidRPr="00737E99">
              <w:rPr>
                <w:rFonts w:ascii="Arial" w:hAnsi="Arial" w:cs="Arial"/>
                <w:sz w:val="20"/>
                <w:szCs w:val="20"/>
              </w:rPr>
              <w:t xml:space="preserve">ous la responsabilité du directeur </w:t>
            </w:r>
            <w:r>
              <w:rPr>
                <w:rFonts w:ascii="Arial" w:hAnsi="Arial" w:cs="Arial"/>
                <w:sz w:val="20"/>
                <w:szCs w:val="20"/>
              </w:rPr>
              <w:t>adjoint</w:t>
            </w:r>
            <w:r w:rsidR="00737E99">
              <w:rPr>
                <w:rFonts w:ascii="Arial" w:hAnsi="Arial" w:cs="Arial"/>
                <w:sz w:val="20"/>
                <w:szCs w:val="20"/>
              </w:rPr>
              <w:t>,</w:t>
            </w:r>
            <w:r w:rsidR="00EF57EC" w:rsidRPr="00737E99">
              <w:rPr>
                <w:rFonts w:ascii="Arial" w:hAnsi="Arial" w:cs="Arial"/>
                <w:sz w:val="20"/>
                <w:szCs w:val="20"/>
              </w:rPr>
              <w:t xml:space="preserve"> le chef de service éducatif :</w:t>
            </w:r>
          </w:p>
          <w:p w:rsidR="00EF57EC" w:rsidRPr="001E3990" w:rsidRDefault="00EF57EC" w:rsidP="00BF59B2">
            <w:pPr>
              <w:pStyle w:val="Paragraphedeliste"/>
              <w:numPr>
                <w:ilvl w:val="0"/>
                <w:numId w:val="3"/>
              </w:numPr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990">
              <w:rPr>
                <w:rFonts w:ascii="Arial" w:hAnsi="Arial" w:cs="Arial"/>
                <w:sz w:val="20"/>
                <w:szCs w:val="20"/>
              </w:rPr>
              <w:t xml:space="preserve">Accompagne et soutient </w:t>
            </w:r>
            <w:r w:rsidR="00BF59B2">
              <w:rPr>
                <w:rFonts w:ascii="Arial" w:hAnsi="Arial" w:cs="Arial"/>
                <w:sz w:val="20"/>
                <w:szCs w:val="20"/>
              </w:rPr>
              <w:t>d’une</w:t>
            </w:r>
            <w:r w:rsidR="005F3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6EF">
              <w:rPr>
                <w:rFonts w:ascii="Arial" w:hAnsi="Arial" w:cs="Arial"/>
                <w:sz w:val="20"/>
                <w:szCs w:val="20"/>
              </w:rPr>
              <w:t>équipe</w:t>
            </w:r>
            <w:r w:rsidR="00BF59B2">
              <w:rPr>
                <w:rFonts w:ascii="Arial" w:hAnsi="Arial" w:cs="Arial"/>
                <w:sz w:val="20"/>
                <w:szCs w:val="20"/>
              </w:rPr>
              <w:t xml:space="preserve"> éducative, de l’orthophoniste, de la secrétaire et des professionnels des services généraux (surveillants de nuits, cuisinière, maîtresse de maison, homme d’entretien)</w:t>
            </w:r>
            <w:r w:rsidRPr="001E3990">
              <w:rPr>
                <w:rFonts w:ascii="Arial" w:hAnsi="Arial" w:cs="Arial"/>
                <w:sz w:val="20"/>
                <w:szCs w:val="20"/>
              </w:rPr>
              <w:t xml:space="preserve"> dans </w:t>
            </w:r>
            <w:r w:rsidR="005F3FDC">
              <w:rPr>
                <w:rFonts w:ascii="Arial" w:hAnsi="Arial" w:cs="Arial"/>
                <w:sz w:val="20"/>
                <w:szCs w:val="20"/>
              </w:rPr>
              <w:t>leurs</w:t>
            </w:r>
            <w:r w:rsidRPr="001E3990">
              <w:rPr>
                <w:rFonts w:ascii="Arial" w:hAnsi="Arial" w:cs="Arial"/>
                <w:sz w:val="20"/>
                <w:szCs w:val="20"/>
              </w:rPr>
              <w:t xml:space="preserve"> missions afin de promouvoir les bonnes pratiques</w:t>
            </w:r>
            <w:r w:rsidR="00737E99" w:rsidRPr="001E39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7EC" w:rsidRPr="00737E99" w:rsidRDefault="00EF57EC" w:rsidP="00BF59B2">
            <w:pPr>
              <w:pStyle w:val="Paragraphedeliste"/>
              <w:numPr>
                <w:ilvl w:val="0"/>
                <w:numId w:val="3"/>
              </w:numPr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 xml:space="preserve">Veille à la qualité et au </w:t>
            </w:r>
            <w:r w:rsidR="00DB26EF">
              <w:rPr>
                <w:rFonts w:ascii="Arial" w:hAnsi="Arial" w:cs="Arial"/>
                <w:sz w:val="20"/>
                <w:szCs w:val="20"/>
              </w:rPr>
              <w:t xml:space="preserve">suivi des prises en charge des </w:t>
            </w:r>
            <w:r w:rsidR="00BF59B2">
              <w:rPr>
                <w:rFonts w:ascii="Arial" w:hAnsi="Arial" w:cs="Arial"/>
                <w:sz w:val="20"/>
                <w:szCs w:val="20"/>
              </w:rPr>
              <w:t xml:space="preserve">enfants </w:t>
            </w:r>
            <w:r w:rsidRPr="00737E99">
              <w:rPr>
                <w:rFonts w:ascii="Arial" w:hAnsi="Arial" w:cs="Arial"/>
                <w:sz w:val="20"/>
                <w:szCs w:val="20"/>
              </w:rPr>
              <w:t>dans tous leurs aspects (santé, scolarité, éducation, développement, relations familiales, relations sociales)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7EC" w:rsidRPr="00737E99" w:rsidRDefault="00EF57EC" w:rsidP="00BF59B2">
            <w:pPr>
              <w:pStyle w:val="Paragraphedeliste"/>
              <w:numPr>
                <w:ilvl w:val="0"/>
                <w:numId w:val="3"/>
              </w:numPr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>Est resp</w:t>
            </w:r>
            <w:r w:rsidR="001B6A2F">
              <w:rPr>
                <w:rFonts w:ascii="Arial" w:hAnsi="Arial" w:cs="Arial"/>
                <w:sz w:val="20"/>
                <w:szCs w:val="20"/>
              </w:rPr>
              <w:t>onsable de la conduite générale</w:t>
            </w:r>
            <w:r w:rsidR="00BC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de l’activité (relations </w:t>
            </w:r>
            <w:r w:rsidR="00BF59B2">
              <w:rPr>
                <w:rFonts w:ascii="Arial" w:hAnsi="Arial" w:cs="Arial"/>
                <w:sz w:val="20"/>
                <w:szCs w:val="20"/>
              </w:rPr>
              <w:t xml:space="preserve">familles, </w:t>
            </w:r>
            <w:r w:rsidRPr="00737E99">
              <w:rPr>
                <w:rFonts w:ascii="Arial" w:hAnsi="Arial" w:cs="Arial"/>
                <w:sz w:val="20"/>
                <w:szCs w:val="20"/>
              </w:rPr>
              <w:t>M.D.</w:t>
            </w:r>
            <w:r w:rsidR="00BF59B2">
              <w:rPr>
                <w:rFonts w:ascii="Arial" w:hAnsi="Arial" w:cs="Arial"/>
                <w:sz w:val="20"/>
                <w:szCs w:val="20"/>
              </w:rPr>
              <w:t>M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26EF">
              <w:rPr>
                <w:rFonts w:ascii="Arial" w:hAnsi="Arial" w:cs="Arial"/>
                <w:sz w:val="20"/>
                <w:szCs w:val="20"/>
              </w:rPr>
              <w:t>UEMO,</w:t>
            </w:r>
            <w:r w:rsidR="001B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E99">
              <w:rPr>
                <w:rFonts w:ascii="Arial" w:hAnsi="Arial" w:cs="Arial"/>
                <w:sz w:val="20"/>
                <w:szCs w:val="20"/>
              </w:rPr>
              <w:t>Juges</w:t>
            </w:r>
            <w:r w:rsidR="00737E99" w:rsidRPr="00737E99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gramStart"/>
            <w:r w:rsidR="00737E99" w:rsidRPr="00737E99">
              <w:rPr>
                <w:rFonts w:ascii="Arial" w:hAnsi="Arial" w:cs="Arial"/>
                <w:sz w:val="20"/>
                <w:szCs w:val="20"/>
              </w:rPr>
              <w:t>enfants</w:t>
            </w:r>
            <w:r w:rsidR="00BF59B2">
              <w:rPr>
                <w:rFonts w:ascii="Arial" w:hAnsi="Arial" w:cs="Arial"/>
                <w:sz w:val="20"/>
                <w:szCs w:val="20"/>
              </w:rPr>
              <w:t>,</w:t>
            </w:r>
            <w:r w:rsidRPr="00737E99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737E99">
              <w:rPr>
                <w:rFonts w:ascii="Arial" w:hAnsi="Arial" w:cs="Arial"/>
                <w:sz w:val="20"/>
                <w:szCs w:val="20"/>
              </w:rPr>
              <w:t>)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7EC" w:rsidRPr="00737E99" w:rsidRDefault="00EF57EC" w:rsidP="00BF59B2">
            <w:pPr>
              <w:pStyle w:val="Paragraphedeliste"/>
              <w:numPr>
                <w:ilvl w:val="0"/>
                <w:numId w:val="3"/>
              </w:numPr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 xml:space="preserve">Veille </w:t>
            </w:r>
            <w:r w:rsidR="0011004F">
              <w:rPr>
                <w:rFonts w:ascii="Arial" w:hAnsi="Arial" w:cs="Arial"/>
                <w:sz w:val="20"/>
                <w:szCs w:val="20"/>
              </w:rPr>
              <w:t xml:space="preserve">à la continuité </w:t>
            </w:r>
            <w:r w:rsidR="00BF59B2">
              <w:rPr>
                <w:rFonts w:ascii="Arial" w:hAnsi="Arial" w:cs="Arial"/>
                <w:sz w:val="20"/>
                <w:szCs w:val="20"/>
              </w:rPr>
              <w:t>des prises en charge</w:t>
            </w:r>
            <w:r w:rsidR="00737E99" w:rsidRPr="00737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E99">
              <w:rPr>
                <w:rFonts w:ascii="Arial" w:hAnsi="Arial" w:cs="Arial"/>
                <w:sz w:val="20"/>
                <w:szCs w:val="20"/>
              </w:rPr>
              <w:t xml:space="preserve">dans le </w:t>
            </w:r>
            <w:r w:rsidRPr="00737E99">
              <w:rPr>
                <w:rFonts w:ascii="Arial" w:hAnsi="Arial" w:cs="Arial"/>
                <w:sz w:val="20"/>
                <w:szCs w:val="20"/>
              </w:rPr>
              <w:t>respect de la réglementation en matière de législation sociale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E99" w:rsidRDefault="00EF57EC" w:rsidP="00BF59B2">
            <w:pPr>
              <w:pStyle w:val="Paragraphedeliste"/>
              <w:numPr>
                <w:ilvl w:val="0"/>
                <w:numId w:val="3"/>
              </w:numPr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 xml:space="preserve">Participe au développement des actions partenariales </w:t>
            </w:r>
          </w:p>
          <w:p w:rsidR="00612ABB" w:rsidRPr="00737E99" w:rsidRDefault="00737E99" w:rsidP="00BF59B2">
            <w:pPr>
              <w:pStyle w:val="Paragraphedeliste"/>
              <w:numPr>
                <w:ilvl w:val="0"/>
                <w:numId w:val="3"/>
              </w:numPr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Participe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l’élaboration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 et à la mise en œuvre </w:t>
            </w:r>
            <w:r>
              <w:rPr>
                <w:rFonts w:ascii="Arial" w:hAnsi="Arial" w:cs="Arial"/>
                <w:sz w:val="20"/>
                <w:szCs w:val="20"/>
              </w:rPr>
              <w:t>du projet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l’établissement</w:t>
            </w:r>
            <w:r w:rsidR="00BF59B2">
              <w:rPr>
                <w:rFonts w:ascii="Arial" w:hAnsi="Arial" w:cs="Arial"/>
                <w:sz w:val="20"/>
                <w:szCs w:val="20"/>
              </w:rPr>
              <w:t>, du rapport annuel d’activité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DB26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Expérience professionnelle </w:t>
            </w:r>
            <w:r w:rsidR="00DB26EF">
              <w:rPr>
                <w:rFonts w:ascii="Arial" w:hAnsi="Arial" w:cs="Arial"/>
                <w:b/>
                <w:sz w:val="22"/>
                <w:szCs w:val="22"/>
              </w:rPr>
              <w:t>souhaitée</w:t>
            </w:r>
          </w:p>
        </w:tc>
      </w:tr>
      <w:tr w:rsidR="003A795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A7952" w:rsidRPr="007E2B92" w:rsidRDefault="003A7952" w:rsidP="005F3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4A3">
              <w:rPr>
                <w:rFonts w:ascii="Arial" w:hAnsi="Arial" w:cs="Arial"/>
                <w:sz w:val="20"/>
                <w:szCs w:val="20"/>
              </w:rPr>
              <w:t xml:space="preserve">Expériences </w:t>
            </w:r>
            <w:r w:rsidR="00EA23F2">
              <w:rPr>
                <w:rFonts w:ascii="Arial" w:hAnsi="Arial" w:cs="Arial"/>
                <w:sz w:val="20"/>
                <w:szCs w:val="20"/>
              </w:rPr>
              <w:t xml:space="preserve">réussies </w:t>
            </w:r>
            <w:r w:rsidRPr="001A34A3">
              <w:rPr>
                <w:rFonts w:ascii="Arial" w:hAnsi="Arial" w:cs="Arial"/>
                <w:sz w:val="20"/>
                <w:szCs w:val="20"/>
              </w:rPr>
              <w:t xml:space="preserve">sur des fonctions d’encadrement dans le secteur de la </w:t>
            </w:r>
            <w:r w:rsidR="002439E9">
              <w:rPr>
                <w:rFonts w:ascii="Arial" w:hAnsi="Arial" w:cs="Arial"/>
                <w:sz w:val="20"/>
                <w:szCs w:val="20"/>
              </w:rPr>
              <w:t>Protection de l’Enfance.  Bonne connaissance</w:t>
            </w:r>
            <w:r w:rsidRPr="001A3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9E9">
              <w:rPr>
                <w:rFonts w:ascii="Arial" w:hAnsi="Arial" w:cs="Arial"/>
                <w:sz w:val="20"/>
                <w:szCs w:val="20"/>
              </w:rPr>
              <w:t>des dispositifs</w:t>
            </w:r>
            <w:r w:rsidRPr="001A34A3">
              <w:rPr>
                <w:rFonts w:ascii="Arial" w:hAnsi="Arial" w:cs="Arial"/>
                <w:sz w:val="20"/>
                <w:szCs w:val="20"/>
              </w:rPr>
              <w:t xml:space="preserve"> relevant de la Protection de l’enfance. Capacités </w:t>
            </w:r>
            <w:r w:rsidR="00612ABB">
              <w:rPr>
                <w:rFonts w:ascii="Arial" w:hAnsi="Arial" w:cs="Arial"/>
                <w:sz w:val="20"/>
                <w:szCs w:val="20"/>
              </w:rPr>
              <w:t>à déléguer</w:t>
            </w:r>
            <w:r w:rsidRPr="001A34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2045">
              <w:rPr>
                <w:rFonts w:ascii="Arial" w:hAnsi="Arial" w:cs="Arial"/>
                <w:sz w:val="20"/>
                <w:szCs w:val="20"/>
              </w:rPr>
              <w:t xml:space="preserve">à manager et accompagner </w:t>
            </w:r>
            <w:r w:rsidR="005F3FDC">
              <w:rPr>
                <w:rFonts w:ascii="Arial" w:hAnsi="Arial" w:cs="Arial"/>
                <w:sz w:val="20"/>
                <w:szCs w:val="20"/>
              </w:rPr>
              <w:t>des</w:t>
            </w:r>
            <w:r w:rsidR="00DB26EF">
              <w:rPr>
                <w:rFonts w:ascii="Arial" w:hAnsi="Arial" w:cs="Arial"/>
                <w:sz w:val="20"/>
                <w:szCs w:val="20"/>
              </w:rPr>
              <w:t xml:space="preserve"> équipe</w:t>
            </w:r>
            <w:r w:rsidR="005F3FDC">
              <w:rPr>
                <w:rFonts w:ascii="Arial" w:hAnsi="Arial" w:cs="Arial"/>
                <w:sz w:val="20"/>
                <w:szCs w:val="20"/>
              </w:rPr>
              <w:t>s</w:t>
            </w:r>
            <w:r w:rsidRPr="001A3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045">
              <w:rPr>
                <w:rFonts w:ascii="Arial" w:hAnsi="Arial" w:cs="Arial"/>
                <w:sz w:val="20"/>
                <w:szCs w:val="20"/>
              </w:rPr>
              <w:t>pluridisciplinaire</w:t>
            </w:r>
            <w:r w:rsidR="005F3FDC">
              <w:rPr>
                <w:rFonts w:ascii="Arial" w:hAnsi="Arial" w:cs="Arial"/>
                <w:sz w:val="20"/>
                <w:szCs w:val="20"/>
              </w:rPr>
              <w:t>s</w:t>
            </w:r>
            <w:r w:rsidR="00312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4A3">
              <w:rPr>
                <w:rFonts w:ascii="Arial" w:hAnsi="Arial" w:cs="Arial"/>
                <w:sz w:val="20"/>
                <w:szCs w:val="20"/>
              </w:rPr>
              <w:t>au changement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  <w:r w:rsidR="00612ABB">
              <w:rPr>
                <w:rFonts w:ascii="Arial" w:hAnsi="Arial" w:cs="Arial"/>
                <w:sz w:val="20"/>
                <w:szCs w:val="20"/>
              </w:rPr>
              <w:t xml:space="preserve"> Ethique professionnelle, </w:t>
            </w:r>
            <w:r w:rsidR="00312045">
              <w:rPr>
                <w:rFonts w:ascii="Arial" w:hAnsi="Arial" w:cs="Arial"/>
                <w:sz w:val="20"/>
                <w:szCs w:val="20"/>
              </w:rPr>
              <w:t>sens de l’écoute, esprit d’analyse et de synthèse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3A7952" w:rsidRPr="007073D6" w:rsidTr="003A7952">
        <w:trPr>
          <w:trHeight w:val="28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12ABB" w:rsidRDefault="00312045" w:rsidP="003A7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Régime </w:t>
            </w:r>
            <w:r w:rsidR="003A7952" w:rsidRPr="001A34A3">
              <w:rPr>
                <w:rFonts w:ascii="Arial" w:hAnsi="Arial" w:cs="Arial"/>
                <w:sz w:val="20"/>
                <w:szCs w:val="20"/>
              </w:rPr>
              <w:t>d’astreinte</w:t>
            </w:r>
            <w:r w:rsidR="00612ABB">
              <w:rPr>
                <w:rFonts w:ascii="Arial" w:hAnsi="Arial" w:cs="Arial"/>
                <w:sz w:val="20"/>
                <w:szCs w:val="20"/>
              </w:rPr>
              <w:t xml:space="preserve"> impliquant de résider à ¾ heures maximum de l’établissement</w:t>
            </w:r>
            <w:r w:rsidR="00DB26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6A2F" w:rsidRPr="001A34A3" w:rsidRDefault="001B6A2F" w:rsidP="003A7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 de conduire obligatoire.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3A795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A7952" w:rsidRPr="001A34A3" w:rsidRDefault="003A7952" w:rsidP="003A7952">
            <w:pPr>
              <w:rPr>
                <w:rFonts w:ascii="Arial" w:hAnsi="Arial" w:cs="Arial"/>
                <w:sz w:val="20"/>
                <w:szCs w:val="20"/>
              </w:rPr>
            </w:pPr>
            <w:r w:rsidRPr="001A34A3">
              <w:rPr>
                <w:rFonts w:ascii="Arial" w:hAnsi="Arial" w:cs="Arial"/>
                <w:sz w:val="20"/>
                <w:szCs w:val="20"/>
              </w:rPr>
              <w:lastRenderedPageBreak/>
              <w:t xml:space="preserve">CCNT du 15 mars 1966, </w:t>
            </w:r>
          </w:p>
          <w:p w:rsidR="003A7952" w:rsidRPr="007073D6" w:rsidRDefault="00963284" w:rsidP="000E0A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Cadre classe 2 niveau 2 </w:t>
            </w:r>
            <w:r w:rsidR="00BC7E70">
              <w:rPr>
                <w:rFonts w:ascii="Arial" w:hAnsi="Arial" w:cs="Arial"/>
                <w:sz w:val="20"/>
                <w:szCs w:val="20"/>
              </w:rPr>
              <w:t xml:space="preserve">ou 3 selon qualification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3A7952" w:rsidRPr="001A34A3">
              <w:rPr>
                <w:rFonts w:ascii="Arial" w:hAnsi="Arial" w:cs="Arial"/>
                <w:sz w:val="20"/>
                <w:szCs w:val="20"/>
              </w:rPr>
              <w:t xml:space="preserve">indemnité </w:t>
            </w:r>
            <w:r>
              <w:rPr>
                <w:rFonts w:ascii="Arial" w:hAnsi="Arial" w:cs="Arial"/>
                <w:sz w:val="20"/>
                <w:szCs w:val="20"/>
              </w:rPr>
              <w:t>de sujétion particulière</w:t>
            </w:r>
            <w:r w:rsidR="007B79C4">
              <w:rPr>
                <w:rFonts w:ascii="Arial" w:hAnsi="Arial" w:cs="Arial"/>
                <w:sz w:val="20"/>
                <w:szCs w:val="20"/>
              </w:rPr>
              <w:t> </w:t>
            </w:r>
            <w:r w:rsidR="003725A3">
              <w:rPr>
                <w:rFonts w:ascii="Arial" w:hAnsi="Arial" w:cs="Arial"/>
                <w:sz w:val="20"/>
                <w:szCs w:val="20"/>
              </w:rPr>
              <w:t xml:space="preserve"> + indemnité</w:t>
            </w:r>
            <w:r w:rsidR="00516E9E">
              <w:rPr>
                <w:rFonts w:ascii="Arial" w:hAnsi="Arial" w:cs="Arial"/>
                <w:sz w:val="20"/>
                <w:szCs w:val="20"/>
              </w:rPr>
              <w:t>s</w:t>
            </w:r>
            <w:r w:rsidR="003725A3">
              <w:rPr>
                <w:rFonts w:ascii="Arial" w:hAnsi="Arial" w:cs="Arial"/>
                <w:sz w:val="20"/>
                <w:szCs w:val="20"/>
              </w:rPr>
              <w:t xml:space="preserve"> d’astreinte (variable en fonction des jours ou semaines d’</w:t>
            </w:r>
            <w:r w:rsidR="00516E9E">
              <w:rPr>
                <w:rFonts w:ascii="Arial" w:hAnsi="Arial" w:cs="Arial"/>
                <w:sz w:val="20"/>
                <w:szCs w:val="20"/>
              </w:rPr>
              <w:t>astreinte</w:t>
            </w:r>
            <w:r w:rsidR="003725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7952" w:rsidRPr="007073D6" w:rsidTr="00236A1C">
        <w:trPr>
          <w:trHeight w:val="376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3A7952" w:rsidRPr="007073D6" w:rsidTr="003A7952">
        <w:trPr>
          <w:trHeight w:val="252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52" w:rsidRPr="007B79C4" w:rsidRDefault="00420B3C" w:rsidP="0042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F3FDC">
              <w:rPr>
                <w:rFonts w:ascii="Arial" w:hAnsi="Arial" w:cs="Arial"/>
                <w:sz w:val="20"/>
                <w:szCs w:val="20"/>
              </w:rPr>
              <w:t>/01/2020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52" w:rsidRPr="00312045" w:rsidRDefault="00420B3C" w:rsidP="0042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F3FDC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3FDC">
              <w:rPr>
                <w:rFonts w:ascii="Arial" w:hAnsi="Arial" w:cs="Arial"/>
                <w:sz w:val="20"/>
                <w:szCs w:val="20"/>
              </w:rPr>
              <w:t>/</w:t>
            </w:r>
            <w:r w:rsidR="008F3F75">
              <w:rPr>
                <w:rFonts w:ascii="Arial" w:hAnsi="Arial" w:cs="Arial"/>
                <w:sz w:val="20"/>
                <w:szCs w:val="20"/>
              </w:rPr>
              <w:t>/20</w:t>
            </w:r>
            <w:r w:rsidR="005F3F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A7952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  <w:p w:rsidR="008F3F75" w:rsidRPr="008F3F75" w:rsidRDefault="00215417" w:rsidP="008F3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E51633" w:rsidRPr="001A0A69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drh@le-prado.fr</w:t>
              </w:r>
            </w:hyperlink>
            <w:r w:rsidR="00E51633">
              <w:rPr>
                <w:rFonts w:ascii="Arial" w:hAnsi="Arial" w:cs="Arial"/>
                <w:b/>
                <w:sz w:val="22"/>
                <w:szCs w:val="22"/>
              </w:rPr>
              <w:t xml:space="preserve">, sous réf : CS </w:t>
            </w:r>
            <w:r w:rsidR="00420B3C">
              <w:rPr>
                <w:rFonts w:ascii="Arial" w:hAnsi="Arial" w:cs="Arial"/>
                <w:b/>
                <w:sz w:val="22"/>
                <w:szCs w:val="22"/>
              </w:rPr>
              <w:t>MECS LES ALIZES</w:t>
            </w:r>
          </w:p>
          <w:p w:rsidR="007B79C4" w:rsidRPr="007073D6" w:rsidRDefault="007B79C4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31304" w:rsidRPr="007073D6" w:rsidSect="005357BC">
      <w:footerReference w:type="default" r:id="rId9"/>
      <w:pgSz w:w="11900" w:h="16840" w:code="9"/>
      <w:pgMar w:top="170" w:right="851" w:bottom="170" w:left="851" w:header="56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E6" w:rsidRDefault="001636E6">
      <w:r>
        <w:separator/>
      </w:r>
    </w:p>
  </w:endnote>
  <w:endnote w:type="continuationSeparator" w:id="0">
    <w:p w:rsidR="001636E6" w:rsidRDefault="0016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E6" w:rsidRDefault="001636E6">
      <w:r>
        <w:separator/>
      </w:r>
    </w:p>
  </w:footnote>
  <w:footnote w:type="continuationSeparator" w:id="0">
    <w:p w:rsidR="001636E6" w:rsidRDefault="0016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57F"/>
    <w:multiLevelType w:val="hybridMultilevel"/>
    <w:tmpl w:val="7188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5060"/>
    <w:multiLevelType w:val="multilevel"/>
    <w:tmpl w:val="6FE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A5F3B"/>
    <w:multiLevelType w:val="hybridMultilevel"/>
    <w:tmpl w:val="0CD81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7DD"/>
    <w:multiLevelType w:val="hybridMultilevel"/>
    <w:tmpl w:val="C4BE3056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004BD"/>
    <w:rsid w:val="00017D22"/>
    <w:rsid w:val="00036EC1"/>
    <w:rsid w:val="00091664"/>
    <w:rsid w:val="000E0A76"/>
    <w:rsid w:val="0011004F"/>
    <w:rsid w:val="0013171D"/>
    <w:rsid w:val="001440E0"/>
    <w:rsid w:val="00151C7E"/>
    <w:rsid w:val="001636E6"/>
    <w:rsid w:val="001702D8"/>
    <w:rsid w:val="00174A10"/>
    <w:rsid w:val="00186E5A"/>
    <w:rsid w:val="001B5CBD"/>
    <w:rsid w:val="001B6A2F"/>
    <w:rsid w:val="001E3990"/>
    <w:rsid w:val="00215417"/>
    <w:rsid w:val="00236A1C"/>
    <w:rsid w:val="002439E9"/>
    <w:rsid w:val="00304CAF"/>
    <w:rsid w:val="00312045"/>
    <w:rsid w:val="00327697"/>
    <w:rsid w:val="003725A3"/>
    <w:rsid w:val="003A7952"/>
    <w:rsid w:val="00420B3C"/>
    <w:rsid w:val="004474AD"/>
    <w:rsid w:val="00466DFF"/>
    <w:rsid w:val="00490CC2"/>
    <w:rsid w:val="004A4150"/>
    <w:rsid w:val="004B439F"/>
    <w:rsid w:val="004D3F6E"/>
    <w:rsid w:val="005011A9"/>
    <w:rsid w:val="00516E9E"/>
    <w:rsid w:val="005322CE"/>
    <w:rsid w:val="005357BC"/>
    <w:rsid w:val="00541DB1"/>
    <w:rsid w:val="00543730"/>
    <w:rsid w:val="005579B5"/>
    <w:rsid w:val="005E4097"/>
    <w:rsid w:val="005F3FDC"/>
    <w:rsid w:val="005F46E8"/>
    <w:rsid w:val="00602DCE"/>
    <w:rsid w:val="00612ABB"/>
    <w:rsid w:val="00631304"/>
    <w:rsid w:val="00651117"/>
    <w:rsid w:val="00682554"/>
    <w:rsid w:val="006B0223"/>
    <w:rsid w:val="007073D6"/>
    <w:rsid w:val="00737E99"/>
    <w:rsid w:val="007479BB"/>
    <w:rsid w:val="00756465"/>
    <w:rsid w:val="00763C3F"/>
    <w:rsid w:val="00765000"/>
    <w:rsid w:val="0076684A"/>
    <w:rsid w:val="007B79C4"/>
    <w:rsid w:val="007E2B92"/>
    <w:rsid w:val="007F003B"/>
    <w:rsid w:val="00814301"/>
    <w:rsid w:val="00826646"/>
    <w:rsid w:val="00860E84"/>
    <w:rsid w:val="00865669"/>
    <w:rsid w:val="00876CFD"/>
    <w:rsid w:val="008B4908"/>
    <w:rsid w:val="008B6F48"/>
    <w:rsid w:val="008D6756"/>
    <w:rsid w:val="008F3F75"/>
    <w:rsid w:val="0091662B"/>
    <w:rsid w:val="00935A3D"/>
    <w:rsid w:val="00963284"/>
    <w:rsid w:val="009918FE"/>
    <w:rsid w:val="009A1E7A"/>
    <w:rsid w:val="009B4FB2"/>
    <w:rsid w:val="009C5124"/>
    <w:rsid w:val="009F2401"/>
    <w:rsid w:val="00A052EF"/>
    <w:rsid w:val="00A34BCD"/>
    <w:rsid w:val="00A522FA"/>
    <w:rsid w:val="00A61ECF"/>
    <w:rsid w:val="00A64541"/>
    <w:rsid w:val="00AA14F9"/>
    <w:rsid w:val="00AA61F0"/>
    <w:rsid w:val="00AF3AB7"/>
    <w:rsid w:val="00AF6A56"/>
    <w:rsid w:val="00B04DAC"/>
    <w:rsid w:val="00B103E4"/>
    <w:rsid w:val="00B5768B"/>
    <w:rsid w:val="00B65B7D"/>
    <w:rsid w:val="00BC7E70"/>
    <w:rsid w:val="00BD3E1B"/>
    <w:rsid w:val="00BD4FF9"/>
    <w:rsid w:val="00BE2FB9"/>
    <w:rsid w:val="00BF0647"/>
    <w:rsid w:val="00BF59B2"/>
    <w:rsid w:val="00C025A9"/>
    <w:rsid w:val="00C571A6"/>
    <w:rsid w:val="00C80D84"/>
    <w:rsid w:val="00C85D64"/>
    <w:rsid w:val="00CA159D"/>
    <w:rsid w:val="00CA2BE2"/>
    <w:rsid w:val="00CC77F1"/>
    <w:rsid w:val="00CE515F"/>
    <w:rsid w:val="00D11924"/>
    <w:rsid w:val="00D5432A"/>
    <w:rsid w:val="00D61B1E"/>
    <w:rsid w:val="00D62DE8"/>
    <w:rsid w:val="00DA0E97"/>
    <w:rsid w:val="00DB26EF"/>
    <w:rsid w:val="00DB3EDA"/>
    <w:rsid w:val="00DC002B"/>
    <w:rsid w:val="00DD040F"/>
    <w:rsid w:val="00DD64A0"/>
    <w:rsid w:val="00DF31A1"/>
    <w:rsid w:val="00E062F2"/>
    <w:rsid w:val="00E258C8"/>
    <w:rsid w:val="00E32668"/>
    <w:rsid w:val="00E51633"/>
    <w:rsid w:val="00E63287"/>
    <w:rsid w:val="00E65FAE"/>
    <w:rsid w:val="00E905EC"/>
    <w:rsid w:val="00EA23F2"/>
    <w:rsid w:val="00EB70EB"/>
    <w:rsid w:val="00EE5303"/>
    <w:rsid w:val="00EF525B"/>
    <w:rsid w:val="00EF57EC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2C430AF"/>
  <w15:docId w15:val="{ACC6133D-E04F-4039-878E-C20EE57B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E2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B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A61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5D64"/>
    <w:pPr>
      <w:spacing w:after="300"/>
    </w:pPr>
  </w:style>
  <w:style w:type="paragraph" w:styleId="Paragraphedeliste">
    <w:name w:val="List Paragraph"/>
    <w:basedOn w:val="Normal"/>
    <w:uiPriority w:val="34"/>
    <w:qFormat/>
    <w:rsid w:val="00EF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@le-prad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3</cp:revision>
  <cp:lastPrinted>2015-07-23T08:21:00Z</cp:lastPrinted>
  <dcterms:created xsi:type="dcterms:W3CDTF">2020-01-20T12:50:00Z</dcterms:created>
  <dcterms:modified xsi:type="dcterms:W3CDTF">2020-01-20T12:52:00Z</dcterms:modified>
</cp:coreProperties>
</file>