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C7E70">
        <w:trPr>
          <w:trHeight w:val="192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737E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C7E70" w:rsidRDefault="00386DD8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E0A3942" wp14:editId="29435BF7">
                  <wp:extent cx="2171700" cy="879020"/>
                  <wp:effectExtent l="0" t="0" r="0" b="0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198" cy="88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E70" w:rsidRDefault="00BC7E70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31304" w:rsidRPr="007073D6" w:rsidRDefault="00631304" w:rsidP="005357BC">
            <w:pPr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37E99" w:rsidRDefault="00631304" w:rsidP="00B65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7E2B92">
        <w:trPr>
          <w:trHeight w:val="466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D445D8" w:rsidRDefault="00DB26EF" w:rsidP="006402E6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FOYER </w:t>
            </w:r>
          </w:p>
          <w:p w:rsidR="00236A1C" w:rsidRPr="00186E5A" w:rsidRDefault="006402E6" w:rsidP="006402E6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accueillant 16 jeunes filles de 14 à 18 ans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36A1C" w:rsidRPr="00186E5A" w:rsidRDefault="006402E6" w:rsidP="00A34BCD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Foyer La Demi-Lune</w:t>
            </w:r>
            <w:r w:rsidR="0011368D">
              <w:rPr>
                <w:rFonts w:ascii="Arial" w:hAnsi="Arial" w:cs="Arial"/>
                <w:sz w:val="20"/>
                <w:szCs w:val="20"/>
              </w:rPr>
              <w:t xml:space="preserve"> (Tassin la demi-lune)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3A7952">
        <w:trPr>
          <w:trHeight w:val="318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E2B92" w:rsidRDefault="00DA081B" w:rsidP="00DA0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Conseiller(e) en Economie Sociale et Familiale </w:t>
            </w:r>
            <w:r w:rsidR="00791045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Assistant(e) </w:t>
            </w:r>
            <w:r w:rsidR="007910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ocial(e) -</w:t>
            </w:r>
            <w:r w:rsidR="003A7952">
              <w:rPr>
                <w:rFonts w:ascii="Arial" w:hAnsi="Arial" w:cs="Arial"/>
                <w:b/>
                <w:sz w:val="20"/>
                <w:szCs w:val="20"/>
              </w:rPr>
              <w:t xml:space="preserve"> 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3A7952">
        <w:trPr>
          <w:trHeight w:val="219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312045" w:rsidRDefault="003A7952" w:rsidP="00386DD8">
            <w:pPr>
              <w:rPr>
                <w:rFonts w:ascii="Arial" w:hAnsi="Arial" w:cs="Arial"/>
                <w:sz w:val="20"/>
                <w:szCs w:val="20"/>
              </w:rPr>
            </w:pPr>
            <w:r w:rsidRPr="00312045">
              <w:rPr>
                <w:rFonts w:ascii="Arial" w:hAnsi="Arial" w:cs="Arial"/>
                <w:sz w:val="20"/>
                <w:szCs w:val="20"/>
              </w:rPr>
              <w:t>CD</w:t>
            </w:r>
            <w:r w:rsidR="00386DD8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3A7952">
        <w:trPr>
          <w:trHeight w:val="34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B79C4" w:rsidRDefault="00312045" w:rsidP="00791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Poste à pourvoir </w:t>
            </w:r>
            <w:r w:rsidR="00791045">
              <w:rPr>
                <w:rFonts w:ascii="Arial" w:hAnsi="Arial" w:cs="Arial"/>
                <w:sz w:val="20"/>
                <w:szCs w:val="20"/>
              </w:rPr>
              <w:t>au 1</w:t>
            </w:r>
            <w:r w:rsidR="00791045" w:rsidRPr="0079104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791045">
              <w:rPr>
                <w:rFonts w:ascii="Arial" w:hAnsi="Arial" w:cs="Arial"/>
                <w:sz w:val="20"/>
                <w:szCs w:val="20"/>
              </w:rPr>
              <w:t xml:space="preserve"> octobre 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A34BCD">
        <w:trPr>
          <w:trHeight w:val="310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B79C4" w:rsidRDefault="003A7952" w:rsidP="00B65B7D">
            <w:pPr>
              <w:rPr>
                <w:rFonts w:ascii="Arial" w:hAnsi="Arial" w:cs="Arial"/>
                <w:sz w:val="20"/>
                <w:szCs w:val="20"/>
              </w:rPr>
            </w:pPr>
            <w:r w:rsidRPr="007B79C4">
              <w:rPr>
                <w:rFonts w:ascii="Arial" w:hAnsi="Arial" w:cs="Arial"/>
                <w:sz w:val="20"/>
                <w:szCs w:val="20"/>
              </w:rPr>
              <w:t xml:space="preserve">Temps plein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3A7952" w:rsidRPr="007073D6" w:rsidTr="003A7952">
        <w:trPr>
          <w:trHeight w:val="331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7B79C4" w:rsidRDefault="00FB4F2C" w:rsidP="00A1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90320"/>
                <w:sz w:val="20"/>
                <w:szCs w:val="20"/>
              </w:rPr>
              <w:t xml:space="preserve">Diplôme de CESF ou d’AS </w:t>
            </w:r>
            <w:r w:rsidR="00DB3006">
              <w:rPr>
                <w:rFonts w:ascii="Arial" w:hAnsi="Arial" w:cs="Arial"/>
                <w:color w:val="290320"/>
                <w:sz w:val="20"/>
                <w:szCs w:val="20"/>
              </w:rPr>
              <w:t>exigé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3A7952" w:rsidRPr="007073D6" w:rsidTr="00FC0767">
        <w:trPr>
          <w:trHeight w:val="2940"/>
        </w:trPr>
        <w:tc>
          <w:tcPr>
            <w:tcW w:w="9468" w:type="dxa"/>
            <w:gridSpan w:val="3"/>
            <w:shd w:val="clear" w:color="auto" w:fill="auto"/>
          </w:tcPr>
          <w:p w:rsidR="000E798A" w:rsidRDefault="00EF57EC" w:rsidP="000E798A">
            <w:pPr>
              <w:rPr>
                <w:rFonts w:ascii="Arial" w:hAnsi="Arial" w:cs="Arial"/>
                <w:sz w:val="20"/>
                <w:szCs w:val="20"/>
              </w:rPr>
            </w:pPr>
            <w:r w:rsidRPr="00737E99">
              <w:rPr>
                <w:rFonts w:ascii="Arial" w:hAnsi="Arial" w:cs="Arial"/>
                <w:sz w:val="20"/>
                <w:szCs w:val="20"/>
              </w:rPr>
              <w:t xml:space="preserve">Sous la responsabilité du </w:t>
            </w:r>
            <w:r w:rsidR="00FB4F2C">
              <w:rPr>
                <w:rFonts w:ascii="Arial" w:hAnsi="Arial" w:cs="Arial"/>
                <w:sz w:val="20"/>
                <w:szCs w:val="20"/>
              </w:rPr>
              <w:t>chef de service</w:t>
            </w:r>
            <w:r w:rsidR="00737E99">
              <w:rPr>
                <w:rFonts w:ascii="Arial" w:hAnsi="Arial" w:cs="Arial"/>
                <w:sz w:val="20"/>
                <w:szCs w:val="20"/>
              </w:rPr>
              <w:t>,</w:t>
            </w:r>
            <w:r w:rsidRPr="00737E99">
              <w:rPr>
                <w:rFonts w:ascii="Arial" w:hAnsi="Arial" w:cs="Arial"/>
                <w:sz w:val="20"/>
                <w:szCs w:val="20"/>
              </w:rPr>
              <w:t xml:space="preserve"> le </w:t>
            </w:r>
            <w:r w:rsidR="00FB4F2C">
              <w:rPr>
                <w:rFonts w:ascii="Arial" w:hAnsi="Arial" w:cs="Arial"/>
                <w:sz w:val="20"/>
                <w:szCs w:val="20"/>
              </w:rPr>
              <w:t>CESF ou l’AS</w:t>
            </w:r>
            <w:r w:rsidR="000E798A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0E798A" w:rsidRPr="00F7667E" w:rsidRDefault="000E798A" w:rsidP="00F7667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assure la mise en œuvre et la coordination du suivi des adolescent</w:t>
            </w:r>
            <w:r w:rsidR="00F7667E" w:rsidRPr="00F7667E">
              <w:rPr>
                <w:rFonts w:ascii="Arial" w:hAnsi="Arial" w:cs="Arial"/>
                <w:sz w:val="20"/>
                <w:szCs w:val="20"/>
              </w:rPr>
              <w:t>e</w:t>
            </w:r>
            <w:r w:rsidRPr="00F7667E">
              <w:rPr>
                <w:rFonts w:ascii="Arial" w:hAnsi="Arial" w:cs="Arial"/>
                <w:sz w:val="20"/>
                <w:szCs w:val="20"/>
              </w:rPr>
              <w:t>s confié</w:t>
            </w:r>
            <w:r w:rsidR="00F7667E" w:rsidRPr="00F7667E">
              <w:rPr>
                <w:rFonts w:ascii="Arial" w:hAnsi="Arial" w:cs="Arial"/>
                <w:sz w:val="20"/>
                <w:szCs w:val="20"/>
              </w:rPr>
              <w:t>e</w:t>
            </w:r>
            <w:r w:rsidRPr="00F7667E">
              <w:rPr>
                <w:rFonts w:ascii="Arial" w:hAnsi="Arial" w:cs="Arial"/>
                <w:sz w:val="20"/>
                <w:szCs w:val="20"/>
              </w:rPr>
              <w:t xml:space="preserve">s en mobilisant les ressources nécessaires et constitue, en ce sens, un garant des orientations fixées et des objectifs retenus. </w:t>
            </w:r>
          </w:p>
          <w:p w:rsidR="00F7667E" w:rsidRDefault="000E798A" w:rsidP="00F766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contribue à l’élaboration des projets personnalisés</w:t>
            </w:r>
          </w:p>
          <w:p w:rsidR="000E798A" w:rsidRPr="00F7667E" w:rsidRDefault="000E798A" w:rsidP="00F766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veille à la bonne constitution du Dossier Unique de l’Usager</w:t>
            </w:r>
            <w:r w:rsidR="00F7667E">
              <w:rPr>
                <w:rFonts w:ascii="Arial" w:hAnsi="Arial" w:cs="Arial"/>
                <w:sz w:val="20"/>
                <w:szCs w:val="20"/>
              </w:rPr>
              <w:t>,</w:t>
            </w:r>
            <w:r w:rsidR="00F7667E" w:rsidRPr="00F766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67E">
              <w:rPr>
                <w:rFonts w:ascii="Arial" w:hAnsi="Arial" w:cs="Arial"/>
                <w:sz w:val="20"/>
                <w:szCs w:val="20"/>
              </w:rPr>
              <w:t>ainsi qu’</w:t>
            </w:r>
            <w:r w:rsidR="00F7667E" w:rsidRPr="00F7667E">
              <w:rPr>
                <w:rFonts w:ascii="Arial" w:hAnsi="Arial" w:cs="Arial"/>
                <w:sz w:val="20"/>
                <w:szCs w:val="20"/>
              </w:rPr>
              <w:t>à la mise à jour de l’ensemble des documents administratifs des jeunes filles (ex. : CMU, papier d’identité, attestation de PEC, …)</w:t>
            </w:r>
          </w:p>
          <w:p w:rsidR="00F7667E" w:rsidRPr="00F7667E" w:rsidRDefault="00F7667E" w:rsidP="00F766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soutient l’équipe éducative dans la rédaction des écrits professionnels</w:t>
            </w:r>
          </w:p>
          <w:p w:rsidR="00F7667E" w:rsidRPr="00F7667E" w:rsidRDefault="00F7667E" w:rsidP="00F766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travaille la question de l’autonomie avec les jeunes filles</w:t>
            </w:r>
          </w:p>
          <w:p w:rsidR="000E798A" w:rsidRPr="00F7667E" w:rsidRDefault="00F7667E" w:rsidP="00F766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identifie</w:t>
            </w:r>
            <w:r w:rsidR="000E798A" w:rsidRPr="00F7667E">
              <w:rPr>
                <w:rFonts w:ascii="Arial" w:hAnsi="Arial" w:cs="Arial"/>
                <w:sz w:val="20"/>
                <w:szCs w:val="20"/>
              </w:rPr>
              <w:t xml:space="preserve"> les dispositifs et les partenaires</w:t>
            </w:r>
            <w:r w:rsidRPr="00F7667E">
              <w:rPr>
                <w:rFonts w:ascii="Arial" w:hAnsi="Arial" w:cs="Arial"/>
                <w:sz w:val="20"/>
                <w:szCs w:val="20"/>
              </w:rPr>
              <w:t xml:space="preserve"> afin de permettre la construction de l’autonomie des jeunes filles</w:t>
            </w:r>
          </w:p>
          <w:p w:rsidR="00FC0767" w:rsidRPr="00F7667E" w:rsidRDefault="00F7667E" w:rsidP="00F766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667E">
              <w:rPr>
                <w:rFonts w:ascii="Arial" w:hAnsi="Arial" w:cs="Arial"/>
                <w:sz w:val="20"/>
                <w:szCs w:val="20"/>
              </w:rPr>
              <w:t>veille et coordonne le projet de sortie des jeunes filles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0E798A" w:rsidP="00DB26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A7952" w:rsidRPr="007073D6">
              <w:rPr>
                <w:rFonts w:ascii="Arial" w:hAnsi="Arial" w:cs="Arial"/>
                <w:b/>
                <w:sz w:val="22"/>
                <w:szCs w:val="22"/>
              </w:rPr>
              <w:t xml:space="preserve">xpérience professionnelle </w:t>
            </w:r>
            <w:r w:rsidR="00DB26EF">
              <w:rPr>
                <w:rFonts w:ascii="Arial" w:hAnsi="Arial" w:cs="Arial"/>
                <w:b/>
                <w:sz w:val="22"/>
                <w:szCs w:val="22"/>
              </w:rPr>
              <w:t>souhaitée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402E6" w:rsidRDefault="006402E6" w:rsidP="00640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dans le champ de la Protection de l’Enfance</w:t>
            </w:r>
          </w:p>
          <w:p w:rsidR="006402E6" w:rsidRDefault="00D445D8" w:rsidP="00640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439E9">
              <w:rPr>
                <w:rFonts w:ascii="Arial" w:hAnsi="Arial" w:cs="Arial"/>
                <w:sz w:val="20"/>
                <w:szCs w:val="20"/>
              </w:rPr>
              <w:t>onne connaissance</w:t>
            </w:r>
            <w:r w:rsidR="003A7952" w:rsidRPr="001A3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9E9">
              <w:rPr>
                <w:rFonts w:ascii="Arial" w:hAnsi="Arial" w:cs="Arial"/>
                <w:sz w:val="20"/>
                <w:szCs w:val="20"/>
              </w:rPr>
              <w:t>des dispositifs</w:t>
            </w:r>
            <w:r w:rsidR="003A7952" w:rsidRPr="001A34A3">
              <w:rPr>
                <w:rFonts w:ascii="Arial" w:hAnsi="Arial" w:cs="Arial"/>
                <w:sz w:val="20"/>
                <w:szCs w:val="20"/>
              </w:rPr>
              <w:t xml:space="preserve"> relevant de la Protection de l’enfance. </w:t>
            </w:r>
            <w:r w:rsidR="00640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02E6" w:rsidRDefault="006402E6" w:rsidP="006402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Capacité</w:t>
            </w:r>
            <w:r w:rsidR="00D445D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rédactio</w:t>
            </w:r>
            <w:r w:rsidR="00D445D8">
              <w:rPr>
                <w:rFonts w:ascii="Arial" w:hAnsi="Arial" w:cs="Arial"/>
                <w:sz w:val="20"/>
                <w:szCs w:val="20"/>
              </w:rPr>
              <w:t xml:space="preserve">nnelles, </w:t>
            </w:r>
            <w:r>
              <w:rPr>
                <w:rFonts w:ascii="Arial" w:hAnsi="Arial" w:cs="Arial"/>
                <w:sz w:val="20"/>
                <w:szCs w:val="20"/>
              </w:rPr>
              <w:t>maîtrise de WORD</w:t>
            </w:r>
            <w:r w:rsidR="00D445D8">
              <w:rPr>
                <w:rFonts w:ascii="Arial" w:hAnsi="Arial" w:cs="Arial"/>
                <w:sz w:val="20"/>
                <w:szCs w:val="20"/>
              </w:rPr>
              <w:t xml:space="preserve"> et de l’informatique.</w:t>
            </w:r>
          </w:p>
          <w:p w:rsidR="003A7952" w:rsidRPr="007E2B92" w:rsidRDefault="00612ABB" w:rsidP="006402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Ethique professionnelle, </w:t>
            </w:r>
            <w:r w:rsidR="00312045">
              <w:rPr>
                <w:rFonts w:ascii="Arial" w:hAnsi="Arial" w:cs="Arial"/>
                <w:sz w:val="20"/>
                <w:szCs w:val="20"/>
              </w:rPr>
              <w:t>sens de l’écoute, esprit d’analyse et de synthèse</w:t>
            </w:r>
            <w:r w:rsidR="00737E99">
              <w:rPr>
                <w:rFonts w:ascii="Arial" w:hAnsi="Arial" w:cs="Arial"/>
                <w:sz w:val="20"/>
                <w:szCs w:val="20"/>
              </w:rPr>
              <w:t>.</w:t>
            </w:r>
            <w:r w:rsidR="00640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Particularité(s) ou exigence(s) du poste</w:t>
            </w:r>
          </w:p>
        </w:tc>
      </w:tr>
      <w:tr w:rsidR="003A7952" w:rsidRPr="007073D6" w:rsidTr="003A7952">
        <w:trPr>
          <w:trHeight w:val="28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1B6A2F" w:rsidRDefault="001B6A2F" w:rsidP="003A7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de conduire obligatoire.</w:t>
            </w:r>
          </w:p>
          <w:p w:rsidR="000E798A" w:rsidRPr="000E798A" w:rsidRDefault="000E798A" w:rsidP="000E798A">
            <w:pPr>
              <w:rPr>
                <w:rFonts w:ascii="Arial" w:hAnsi="Arial" w:cs="Arial"/>
                <w:sz w:val="20"/>
                <w:szCs w:val="20"/>
              </w:rPr>
            </w:pPr>
            <w:r w:rsidRPr="000E798A">
              <w:rPr>
                <w:rFonts w:ascii="Arial" w:hAnsi="Arial" w:cs="Arial"/>
                <w:sz w:val="20"/>
                <w:szCs w:val="20"/>
              </w:rPr>
              <w:t>Poste d’internat (présence continue du lundi au vendredi selon des horaires variables afin de garantir la continuité de fonctionnement de l’établissement) Intervention les week-end</w:t>
            </w:r>
            <w:r w:rsidR="00EA36B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386DD8" w:rsidRPr="001A34A3" w:rsidRDefault="000E798A" w:rsidP="000E798A">
            <w:pPr>
              <w:rPr>
                <w:rFonts w:ascii="Arial" w:hAnsi="Arial" w:cs="Arial"/>
                <w:sz w:val="20"/>
                <w:szCs w:val="20"/>
              </w:rPr>
            </w:pPr>
            <w:r w:rsidRPr="000E798A">
              <w:rPr>
                <w:rFonts w:ascii="Arial" w:hAnsi="Arial" w:cs="Arial"/>
                <w:sz w:val="20"/>
                <w:szCs w:val="20"/>
              </w:rPr>
              <w:t>Aisance rédactionnelle, maîtrise de l’outil informatique, capacité à travailler en équipe pluridisciplinaire.</w:t>
            </w:r>
          </w:p>
        </w:tc>
      </w:tr>
      <w:tr w:rsidR="003A795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3A795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A7952" w:rsidRPr="00F7667E" w:rsidRDefault="003A7952" w:rsidP="0031618A">
            <w:pPr>
              <w:rPr>
                <w:rFonts w:ascii="Arial" w:hAnsi="Arial" w:cs="Arial"/>
                <w:sz w:val="20"/>
                <w:szCs w:val="20"/>
              </w:rPr>
            </w:pPr>
            <w:r w:rsidRPr="001A34A3">
              <w:rPr>
                <w:rFonts w:ascii="Arial" w:hAnsi="Arial" w:cs="Arial"/>
                <w:sz w:val="20"/>
                <w:szCs w:val="20"/>
              </w:rPr>
              <w:t xml:space="preserve">CCNT du 15 mars 1966, </w:t>
            </w:r>
          </w:p>
        </w:tc>
      </w:tr>
      <w:tr w:rsidR="003A7952" w:rsidRPr="007073D6" w:rsidTr="00236A1C">
        <w:trPr>
          <w:trHeight w:val="37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7952" w:rsidRPr="007073D6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</w:t>
            </w:r>
            <w:r w:rsidR="006402E6">
              <w:rPr>
                <w:rFonts w:ascii="Arial" w:hAnsi="Arial" w:cs="Arial"/>
                <w:b/>
                <w:sz w:val="22"/>
                <w:szCs w:val="22"/>
              </w:rPr>
              <w:t>e réception d</w:t>
            </w:r>
            <w:r w:rsidRPr="007073D6">
              <w:rPr>
                <w:rFonts w:ascii="Arial" w:hAnsi="Arial" w:cs="Arial"/>
                <w:b/>
                <w:sz w:val="22"/>
                <w:szCs w:val="22"/>
              </w:rPr>
              <w:t>es candidatures</w:t>
            </w:r>
          </w:p>
        </w:tc>
      </w:tr>
      <w:tr w:rsidR="003A7952" w:rsidRPr="007073D6" w:rsidTr="003A7952">
        <w:trPr>
          <w:trHeight w:val="252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7B79C4" w:rsidRDefault="00894B3A" w:rsidP="00DB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F10EC4">
              <w:rPr>
                <w:rFonts w:ascii="Arial" w:hAnsi="Arial" w:cs="Arial"/>
                <w:sz w:val="20"/>
                <w:szCs w:val="20"/>
              </w:rPr>
              <w:t>/09</w:t>
            </w:r>
            <w:r w:rsidR="00386DD8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952" w:rsidRPr="00312045" w:rsidRDefault="00894B3A" w:rsidP="00F10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</w:t>
            </w:r>
            <w:bookmarkStart w:id="0" w:name="_GoBack"/>
            <w:bookmarkEnd w:id="0"/>
            <w:r w:rsidR="00386DD8">
              <w:rPr>
                <w:rFonts w:ascii="Arial" w:hAnsi="Arial" w:cs="Arial"/>
                <w:sz w:val="20"/>
                <w:szCs w:val="20"/>
              </w:rPr>
              <w:t>/</w:t>
            </w:r>
            <w:r w:rsidR="003161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A7952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A7952" w:rsidRDefault="003A7952" w:rsidP="003A79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  <w:p w:rsidR="0011368D" w:rsidRDefault="00386DD8" w:rsidP="0011368D">
            <w:pPr>
              <w:ind w:righ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CV, </w:t>
            </w:r>
            <w:r w:rsidR="0011368D">
              <w:rPr>
                <w:rFonts w:ascii="Calibri" w:hAnsi="Calibri"/>
                <w:sz w:val="22"/>
                <w:szCs w:val="22"/>
              </w:rPr>
              <w:t xml:space="preserve">lettre de motivation </w:t>
            </w:r>
            <w:r>
              <w:rPr>
                <w:rFonts w:ascii="Calibri" w:hAnsi="Calibri"/>
                <w:sz w:val="22"/>
                <w:szCs w:val="22"/>
              </w:rPr>
              <w:t xml:space="preserve">et diplôme </w:t>
            </w:r>
            <w:r w:rsidR="0011368D">
              <w:rPr>
                <w:rFonts w:ascii="Calibri" w:hAnsi="Calibri"/>
                <w:sz w:val="22"/>
                <w:szCs w:val="22"/>
              </w:rPr>
              <w:t xml:space="preserve">à adresser </w:t>
            </w:r>
            <w:r w:rsidR="00DB3006">
              <w:rPr>
                <w:rFonts w:ascii="Calibri" w:hAnsi="Calibri"/>
                <w:sz w:val="22"/>
                <w:szCs w:val="22"/>
              </w:rPr>
              <w:t>à</w:t>
            </w:r>
            <w:r>
              <w:rPr>
                <w:rFonts w:ascii="Calibri" w:hAnsi="Calibri"/>
                <w:sz w:val="22"/>
                <w:szCs w:val="22"/>
              </w:rPr>
              <w:t xml:space="preserve"> l’attention de Mme </w:t>
            </w:r>
            <w:r w:rsidR="00F10EC4">
              <w:rPr>
                <w:rFonts w:ascii="Calibri" w:hAnsi="Calibri"/>
                <w:sz w:val="22"/>
                <w:szCs w:val="22"/>
              </w:rPr>
              <w:t>BRUNEL, directrice de pôle : cbrunel</w:t>
            </w:r>
            <w:r w:rsidR="00DB3006">
              <w:rPr>
                <w:rFonts w:ascii="Calibri" w:hAnsi="Calibri"/>
                <w:sz w:val="22"/>
                <w:szCs w:val="22"/>
              </w:rPr>
              <w:t>@le-prado.fr</w:t>
            </w:r>
          </w:p>
          <w:p w:rsidR="007B79C4" w:rsidRPr="007073D6" w:rsidRDefault="00386DD8" w:rsidP="001136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d’appel téléphonique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386DD8">
      <w:footerReference w:type="default" r:id="rId8"/>
      <w:pgSz w:w="11900" w:h="16840" w:code="9"/>
      <w:pgMar w:top="720" w:right="720" w:bottom="720" w:left="720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F7" w:rsidRDefault="00872DF7">
      <w:r>
        <w:separator/>
      </w:r>
    </w:p>
  </w:endnote>
  <w:endnote w:type="continuationSeparator" w:id="0">
    <w:p w:rsidR="00872DF7" w:rsidRDefault="0087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F7" w:rsidRDefault="00872DF7">
      <w:r>
        <w:separator/>
      </w:r>
    </w:p>
  </w:footnote>
  <w:footnote w:type="continuationSeparator" w:id="0">
    <w:p w:rsidR="00872DF7" w:rsidRDefault="0087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288"/>
    <w:multiLevelType w:val="hybridMultilevel"/>
    <w:tmpl w:val="B492E9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9257F"/>
    <w:multiLevelType w:val="hybridMultilevel"/>
    <w:tmpl w:val="7188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5060"/>
    <w:multiLevelType w:val="multilevel"/>
    <w:tmpl w:val="6FE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E35EE"/>
    <w:multiLevelType w:val="hybridMultilevel"/>
    <w:tmpl w:val="56008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F3B"/>
    <w:multiLevelType w:val="hybridMultilevel"/>
    <w:tmpl w:val="0CD81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67DD"/>
    <w:multiLevelType w:val="hybridMultilevel"/>
    <w:tmpl w:val="C4BE3056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17D22"/>
    <w:rsid w:val="00036EC1"/>
    <w:rsid w:val="00091664"/>
    <w:rsid w:val="000E798A"/>
    <w:rsid w:val="0011004F"/>
    <w:rsid w:val="0011368D"/>
    <w:rsid w:val="0013171D"/>
    <w:rsid w:val="001440E0"/>
    <w:rsid w:val="00151C7E"/>
    <w:rsid w:val="00160C1A"/>
    <w:rsid w:val="001702D8"/>
    <w:rsid w:val="00174A10"/>
    <w:rsid w:val="00186E5A"/>
    <w:rsid w:val="001B5CBD"/>
    <w:rsid w:val="001B6A2F"/>
    <w:rsid w:val="001E3990"/>
    <w:rsid w:val="00236A1C"/>
    <w:rsid w:val="002439E9"/>
    <w:rsid w:val="00304CAF"/>
    <w:rsid w:val="00312045"/>
    <w:rsid w:val="0031618A"/>
    <w:rsid w:val="00327697"/>
    <w:rsid w:val="0036061F"/>
    <w:rsid w:val="0037335E"/>
    <w:rsid w:val="00386DD8"/>
    <w:rsid w:val="003A7952"/>
    <w:rsid w:val="0043148C"/>
    <w:rsid w:val="004474AD"/>
    <w:rsid w:val="00466DFF"/>
    <w:rsid w:val="004A4150"/>
    <w:rsid w:val="004B439F"/>
    <w:rsid w:val="004D3F6E"/>
    <w:rsid w:val="005322CE"/>
    <w:rsid w:val="005357BC"/>
    <w:rsid w:val="00554289"/>
    <w:rsid w:val="005579B5"/>
    <w:rsid w:val="005F46E8"/>
    <w:rsid w:val="00602DCE"/>
    <w:rsid w:val="00612ABB"/>
    <w:rsid w:val="00631304"/>
    <w:rsid w:val="006402E6"/>
    <w:rsid w:val="00651117"/>
    <w:rsid w:val="00682554"/>
    <w:rsid w:val="006B0223"/>
    <w:rsid w:val="007073D6"/>
    <w:rsid w:val="00737E99"/>
    <w:rsid w:val="007479BB"/>
    <w:rsid w:val="00756465"/>
    <w:rsid w:val="00763C3F"/>
    <w:rsid w:val="00765000"/>
    <w:rsid w:val="0076684A"/>
    <w:rsid w:val="00791045"/>
    <w:rsid w:val="007A71C2"/>
    <w:rsid w:val="007B79C4"/>
    <w:rsid w:val="007E2B92"/>
    <w:rsid w:val="007F003B"/>
    <w:rsid w:val="00814301"/>
    <w:rsid w:val="00826646"/>
    <w:rsid w:val="00860E84"/>
    <w:rsid w:val="00865669"/>
    <w:rsid w:val="00872DF7"/>
    <w:rsid w:val="00876CFD"/>
    <w:rsid w:val="00894B3A"/>
    <w:rsid w:val="008B4908"/>
    <w:rsid w:val="008B6F48"/>
    <w:rsid w:val="008D6756"/>
    <w:rsid w:val="008F3F75"/>
    <w:rsid w:val="00935A3D"/>
    <w:rsid w:val="00963284"/>
    <w:rsid w:val="009918FE"/>
    <w:rsid w:val="009B4FB2"/>
    <w:rsid w:val="009C5124"/>
    <w:rsid w:val="009D4D38"/>
    <w:rsid w:val="00A052EF"/>
    <w:rsid w:val="00A17FED"/>
    <w:rsid w:val="00A34BCD"/>
    <w:rsid w:val="00A522FA"/>
    <w:rsid w:val="00A64541"/>
    <w:rsid w:val="00AA14F9"/>
    <w:rsid w:val="00AA61F0"/>
    <w:rsid w:val="00AE018E"/>
    <w:rsid w:val="00AF6A56"/>
    <w:rsid w:val="00B04DAC"/>
    <w:rsid w:val="00B103E4"/>
    <w:rsid w:val="00B16A66"/>
    <w:rsid w:val="00B65B7D"/>
    <w:rsid w:val="00BC7E70"/>
    <w:rsid w:val="00BD3E1B"/>
    <w:rsid w:val="00BD4FF9"/>
    <w:rsid w:val="00BE2FB9"/>
    <w:rsid w:val="00BF0647"/>
    <w:rsid w:val="00C025A9"/>
    <w:rsid w:val="00C571A6"/>
    <w:rsid w:val="00C669DE"/>
    <w:rsid w:val="00C80D84"/>
    <w:rsid w:val="00C85D64"/>
    <w:rsid w:val="00CA159D"/>
    <w:rsid w:val="00CA2BE2"/>
    <w:rsid w:val="00CC77F1"/>
    <w:rsid w:val="00CE515F"/>
    <w:rsid w:val="00D11924"/>
    <w:rsid w:val="00D445D8"/>
    <w:rsid w:val="00D5432A"/>
    <w:rsid w:val="00D61B1E"/>
    <w:rsid w:val="00DA081B"/>
    <w:rsid w:val="00DB26EF"/>
    <w:rsid w:val="00DB3006"/>
    <w:rsid w:val="00DB3EDA"/>
    <w:rsid w:val="00DC002B"/>
    <w:rsid w:val="00DD040F"/>
    <w:rsid w:val="00DD64A0"/>
    <w:rsid w:val="00DF31A1"/>
    <w:rsid w:val="00E02287"/>
    <w:rsid w:val="00E062F2"/>
    <w:rsid w:val="00E129FB"/>
    <w:rsid w:val="00E258C8"/>
    <w:rsid w:val="00E31B61"/>
    <w:rsid w:val="00E32668"/>
    <w:rsid w:val="00E63287"/>
    <w:rsid w:val="00E65FAE"/>
    <w:rsid w:val="00E905EC"/>
    <w:rsid w:val="00EA23F2"/>
    <w:rsid w:val="00EA36B4"/>
    <w:rsid w:val="00EB70EB"/>
    <w:rsid w:val="00EC4924"/>
    <w:rsid w:val="00EE5303"/>
    <w:rsid w:val="00EF525B"/>
    <w:rsid w:val="00EF57EC"/>
    <w:rsid w:val="00F10EC4"/>
    <w:rsid w:val="00F7667E"/>
    <w:rsid w:val="00F84937"/>
    <w:rsid w:val="00FB4F2C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2B3765"/>
  <w15:docId w15:val="{A42983EA-FB9D-4F0D-AD2A-33F8564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E2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B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A61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D64"/>
    <w:pPr>
      <w:spacing w:after="300"/>
    </w:pPr>
  </w:style>
  <w:style w:type="paragraph" w:styleId="Paragraphedeliste">
    <w:name w:val="List Paragraph"/>
    <w:basedOn w:val="Normal"/>
    <w:uiPriority w:val="34"/>
    <w:qFormat/>
    <w:rsid w:val="00EF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2019-09-27T10:28:00Z</dcterms:created>
  <dcterms:modified xsi:type="dcterms:W3CDTF">2019-09-27T10:28:00Z</dcterms:modified>
</cp:coreProperties>
</file>